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6D" w:rsidRDefault="00A22E6D">
      <w:pPr>
        <w:snapToGrid w:val="0"/>
        <w:spacing w:line="360" w:lineRule="auto"/>
        <w:jc w:val="center"/>
        <w:outlineLvl w:val="0"/>
        <w:rPr>
          <w:rFonts w:ascii="黑体" w:eastAsia="黑体" w:hAnsi="宋体" w:cs="Arial Unicode MS"/>
          <w:color w:val="000000"/>
          <w:sz w:val="36"/>
          <w:szCs w:val="36"/>
        </w:rPr>
      </w:pPr>
      <w:bookmarkStart w:id="0" w:name="_Toc8625"/>
      <w:r>
        <w:rPr>
          <w:rFonts w:ascii="黑体" w:eastAsia="黑体" w:hAnsi="宋体" w:cs="Arial Unicode MS" w:hint="eastAsia"/>
          <w:color w:val="000000"/>
          <w:sz w:val="36"/>
          <w:szCs w:val="36"/>
        </w:rPr>
        <w:t>机动车交通事故责任强制保险投保提示书</w:t>
      </w:r>
      <w:bookmarkEnd w:id="0"/>
    </w:p>
    <w:p w:rsidR="00A22E6D" w:rsidRDefault="00A22E6D">
      <w:pPr>
        <w:jc w:val="center"/>
        <w:rPr>
          <w:rFonts w:ascii="仿宋_GB2312" w:eastAsia="仿宋_GB2312"/>
          <w:sz w:val="32"/>
          <w:szCs w:val="32"/>
        </w:rPr>
      </w:pPr>
    </w:p>
    <w:p w:rsidR="00A22E6D" w:rsidRDefault="00A22E6D">
      <w:pPr>
        <w:spacing w:line="360" w:lineRule="auto"/>
        <w:rPr>
          <w:rFonts w:ascii="仿宋_GB2312" w:eastAsia="仿宋_GB2312"/>
          <w:sz w:val="28"/>
          <w:szCs w:val="28"/>
        </w:rPr>
      </w:pPr>
      <w:r>
        <w:rPr>
          <w:rFonts w:ascii="仿宋_GB2312" w:eastAsia="仿宋_GB2312" w:hint="eastAsia"/>
          <w:sz w:val="28"/>
          <w:szCs w:val="28"/>
        </w:rPr>
        <w:t>尊敬的消费者：</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为了维护您在投保及使用机动车交通事故责任强制保险（以下简称“交强险”）过程中的合法权益，敬请您注意以下事项：</w:t>
      </w:r>
    </w:p>
    <w:p w:rsidR="00A22E6D" w:rsidRDefault="00A22E6D">
      <w:pPr>
        <w:spacing w:line="360" w:lineRule="auto"/>
        <w:ind w:firstLineChars="270" w:firstLine="756"/>
        <w:outlineLvl w:val="1"/>
        <w:rPr>
          <w:rFonts w:ascii="仿宋_GB2312" w:eastAsia="仿宋_GB2312"/>
          <w:sz w:val="28"/>
          <w:szCs w:val="28"/>
        </w:rPr>
      </w:pPr>
      <w:r>
        <w:rPr>
          <w:rFonts w:ascii="仿宋_GB2312" w:eastAsia="仿宋_GB2312" w:hint="eastAsia"/>
          <w:sz w:val="28"/>
          <w:szCs w:val="28"/>
        </w:rPr>
        <w:t>一、投保过程</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1.为避免虚假保单，请您提高风险意识，通过正规渠道投保。</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2.请不要重复投保</w:t>
      </w:r>
      <w:proofErr w:type="gramStart"/>
      <w:r>
        <w:rPr>
          <w:rFonts w:ascii="仿宋_GB2312" w:eastAsia="仿宋_GB2312" w:hint="eastAsia"/>
          <w:sz w:val="28"/>
          <w:szCs w:val="28"/>
        </w:rPr>
        <w:t>交强险</w:t>
      </w:r>
      <w:proofErr w:type="gramEnd"/>
      <w:r>
        <w:rPr>
          <w:rFonts w:ascii="仿宋_GB2312" w:eastAsia="仿宋_GB2312" w:hint="eastAsia"/>
          <w:sz w:val="28"/>
          <w:szCs w:val="28"/>
        </w:rPr>
        <w:t>，如需更多保障，您可以购买商业</w:t>
      </w:r>
      <w:r>
        <w:rPr>
          <w:rFonts w:ascii="仿宋_GB2312" w:eastAsia="仿宋_GB2312"/>
          <w:sz w:val="28"/>
          <w:szCs w:val="28"/>
        </w:rPr>
        <w:t>保险</w:t>
      </w:r>
      <w:r>
        <w:rPr>
          <w:rFonts w:ascii="仿宋_GB2312" w:eastAsia="仿宋_GB2312" w:hint="eastAsia"/>
          <w:sz w:val="28"/>
          <w:szCs w:val="28"/>
        </w:rPr>
        <w:t>。</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3.请您认真阅读</w:t>
      </w:r>
      <w:proofErr w:type="gramStart"/>
      <w:r>
        <w:rPr>
          <w:rFonts w:ascii="仿宋_GB2312" w:eastAsia="仿宋_GB2312" w:hint="eastAsia"/>
          <w:sz w:val="28"/>
          <w:szCs w:val="28"/>
        </w:rPr>
        <w:t>交强险</w:t>
      </w:r>
      <w:proofErr w:type="gramEnd"/>
      <w:r>
        <w:rPr>
          <w:rFonts w:ascii="仿宋_GB2312" w:eastAsia="仿宋_GB2312" w:hint="eastAsia"/>
          <w:sz w:val="28"/>
          <w:szCs w:val="28"/>
        </w:rPr>
        <w:t>条款，特别是有关保险责任、免除保险人责任的条款、投保人义务、赔偿处理及保险单中的特别约定等内容，有任何不明确的地方，均可以要求保险人或其代理人进行解释。</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请您如实填写投保单的各项内容，并提供相应的证明材料；填写完毕后，请在投保单上签章/签字。</w:t>
      </w:r>
    </w:p>
    <w:p w:rsidR="00A22E6D" w:rsidRDefault="00A22E6D">
      <w:pPr>
        <w:ind w:firstLineChars="270" w:firstLine="756"/>
        <w:rPr>
          <w:rFonts w:ascii="仿宋_GB2312" w:eastAsia="仿宋_GB2312"/>
          <w:sz w:val="28"/>
          <w:szCs w:val="28"/>
        </w:rPr>
      </w:pPr>
      <w:r>
        <w:rPr>
          <w:rFonts w:ascii="仿宋_GB2312" w:eastAsia="仿宋_GB2312" w:hint="eastAsia"/>
          <w:sz w:val="28"/>
          <w:szCs w:val="28"/>
        </w:rPr>
        <w:t>5.根据</w:t>
      </w:r>
      <w:proofErr w:type="gramStart"/>
      <w:r>
        <w:rPr>
          <w:rFonts w:ascii="仿宋_GB2312" w:eastAsia="仿宋_GB2312" w:hint="eastAsia"/>
          <w:sz w:val="28"/>
          <w:szCs w:val="28"/>
        </w:rPr>
        <w:t>交强险</w:t>
      </w:r>
      <w:proofErr w:type="gramEnd"/>
      <w:r>
        <w:rPr>
          <w:rFonts w:ascii="仿宋_GB2312" w:eastAsia="仿宋_GB2312" w:hint="eastAsia"/>
          <w:sz w:val="28"/>
          <w:szCs w:val="28"/>
        </w:rPr>
        <w:t>费率浮动相关办法，您的历史交通事故记录、交通违法记录将影响到您本次投保</w:t>
      </w:r>
      <w:proofErr w:type="gramStart"/>
      <w:r>
        <w:rPr>
          <w:rFonts w:ascii="仿宋_GB2312" w:eastAsia="仿宋_GB2312" w:hint="eastAsia"/>
          <w:sz w:val="28"/>
          <w:szCs w:val="28"/>
        </w:rPr>
        <w:t>交强险</w:t>
      </w:r>
      <w:proofErr w:type="gramEnd"/>
      <w:r>
        <w:rPr>
          <w:rFonts w:ascii="仿宋_GB2312" w:eastAsia="仿宋_GB2312" w:hint="eastAsia"/>
          <w:sz w:val="28"/>
          <w:szCs w:val="28"/>
        </w:rPr>
        <w:t>的费率浮动比率，请您关注</w:t>
      </w:r>
      <w:proofErr w:type="gramStart"/>
      <w:r>
        <w:rPr>
          <w:rFonts w:ascii="仿宋_GB2312" w:eastAsia="仿宋_GB2312" w:hint="eastAsia"/>
          <w:sz w:val="28"/>
          <w:szCs w:val="28"/>
        </w:rPr>
        <w:t>交强险</w:t>
      </w:r>
      <w:proofErr w:type="gramEnd"/>
      <w:r>
        <w:rPr>
          <w:rFonts w:ascii="仿宋_GB2312" w:eastAsia="仿宋_GB2312" w:hint="eastAsia"/>
          <w:sz w:val="28"/>
          <w:szCs w:val="28"/>
        </w:rPr>
        <w:t>保费计算中的浮动系数；如您的机动车上年或连续多年未出险、无交通违法记录，请确认已经享受费率优惠。</w:t>
      </w:r>
    </w:p>
    <w:p w:rsidR="00A22E6D" w:rsidRDefault="00A22E6D">
      <w:pPr>
        <w:ind w:firstLineChars="270" w:firstLine="756"/>
        <w:rPr>
          <w:rFonts w:ascii="仿宋_GB2312" w:eastAsia="仿宋_GB2312"/>
          <w:sz w:val="28"/>
          <w:szCs w:val="28"/>
        </w:rPr>
      </w:pPr>
      <w:r>
        <w:rPr>
          <w:rFonts w:ascii="仿宋_GB2312" w:eastAsia="仿宋_GB2312" w:hint="eastAsia"/>
          <w:sz w:val="28"/>
          <w:szCs w:val="28"/>
        </w:rPr>
        <w:t>6.根据《中华人民共和国车船税法(2019修正)》，使用机动车应缴纳车船税，保险公司依法承担代收代缴车船税的义务，请您在投保</w:t>
      </w:r>
      <w:proofErr w:type="gramStart"/>
      <w:r>
        <w:rPr>
          <w:rFonts w:ascii="仿宋_GB2312" w:eastAsia="仿宋_GB2312" w:hint="eastAsia"/>
          <w:sz w:val="28"/>
          <w:szCs w:val="28"/>
        </w:rPr>
        <w:t>交强险</w:t>
      </w:r>
      <w:proofErr w:type="gramEnd"/>
      <w:r>
        <w:rPr>
          <w:rFonts w:ascii="仿宋_GB2312" w:eastAsia="仿宋_GB2312" w:hint="eastAsia"/>
          <w:sz w:val="28"/>
          <w:szCs w:val="28"/>
        </w:rPr>
        <w:t>同时缴纳车船税。车船税按年申报，分月计算，一次性缴纳。纳税年度为公历1月1日至12月31日；对于跨年投保</w:t>
      </w:r>
      <w:proofErr w:type="gramStart"/>
      <w:r>
        <w:rPr>
          <w:rFonts w:ascii="仿宋_GB2312" w:eastAsia="仿宋_GB2312" w:hint="eastAsia"/>
          <w:sz w:val="28"/>
          <w:szCs w:val="28"/>
        </w:rPr>
        <w:t>交强险</w:t>
      </w:r>
      <w:proofErr w:type="gramEnd"/>
      <w:r>
        <w:rPr>
          <w:rFonts w:ascii="仿宋_GB2312" w:eastAsia="仿宋_GB2312" w:hint="eastAsia"/>
          <w:sz w:val="28"/>
          <w:szCs w:val="28"/>
        </w:rPr>
        <w:t>的情况，如保险公司无法代收代缴车船税，请您自行前往当地税务机关缴纳车船税。</w:t>
      </w:r>
    </w:p>
    <w:p w:rsidR="00A22E6D" w:rsidRDefault="00A22E6D">
      <w:pPr>
        <w:ind w:firstLineChars="270" w:firstLine="756"/>
        <w:rPr>
          <w:rFonts w:ascii="仿宋_GB2312" w:eastAsia="仿宋_GB2312"/>
          <w:sz w:val="28"/>
          <w:szCs w:val="28"/>
        </w:rPr>
      </w:pPr>
      <w:r>
        <w:rPr>
          <w:rFonts w:ascii="仿宋_GB2312" w:eastAsia="仿宋_GB2312" w:hint="eastAsia"/>
          <w:sz w:val="28"/>
          <w:szCs w:val="28"/>
        </w:rPr>
        <w:lastRenderedPageBreak/>
        <w:t>7.办理完投保手续并交纳保费后，请您及时向保险人索要</w:t>
      </w:r>
      <w:proofErr w:type="gramStart"/>
      <w:r>
        <w:rPr>
          <w:rFonts w:ascii="仿宋_GB2312" w:eastAsia="仿宋_GB2312" w:hint="eastAsia"/>
          <w:sz w:val="28"/>
          <w:szCs w:val="28"/>
        </w:rPr>
        <w:t>交强险</w:t>
      </w:r>
      <w:proofErr w:type="gramEnd"/>
      <w:r>
        <w:rPr>
          <w:rFonts w:ascii="仿宋_GB2312" w:eastAsia="仿宋_GB2312" w:hint="eastAsia"/>
          <w:sz w:val="28"/>
          <w:szCs w:val="28"/>
        </w:rPr>
        <w:t>保单正本、</w:t>
      </w:r>
      <w:proofErr w:type="gramStart"/>
      <w:r>
        <w:rPr>
          <w:rFonts w:ascii="仿宋_GB2312" w:eastAsia="仿宋_GB2312" w:hint="eastAsia"/>
          <w:sz w:val="28"/>
          <w:szCs w:val="28"/>
        </w:rPr>
        <w:t>交强险</w:t>
      </w:r>
      <w:proofErr w:type="gramEnd"/>
      <w:r>
        <w:rPr>
          <w:rFonts w:ascii="仿宋_GB2312" w:eastAsia="仿宋_GB2312" w:hint="eastAsia"/>
          <w:sz w:val="28"/>
          <w:szCs w:val="28"/>
        </w:rPr>
        <w:t>标志、发票等重要单证或从保险公司官方网站、手机应用端程序下载电子化单证，并认真核对各项单证所载信息是否正确无误，如发现单证内容有不准确之处，请立即联系保险公司并进行修改。</w:t>
      </w:r>
    </w:p>
    <w:p w:rsidR="00A22E6D" w:rsidRDefault="00A22E6D">
      <w:pPr>
        <w:ind w:firstLineChars="270" w:firstLine="759"/>
        <w:rPr>
          <w:rFonts w:ascii="仿宋_GB2312" w:eastAsia="仿宋_GB2312"/>
          <w:b/>
          <w:sz w:val="28"/>
          <w:szCs w:val="28"/>
        </w:rPr>
      </w:pPr>
      <w:r>
        <w:rPr>
          <w:rFonts w:ascii="仿宋_GB2312" w:eastAsia="仿宋_GB2312" w:hint="eastAsia"/>
          <w:b/>
          <w:sz w:val="28"/>
          <w:szCs w:val="28"/>
        </w:rPr>
        <w:t>8.下列损失和费用，</w:t>
      </w:r>
      <w:proofErr w:type="gramStart"/>
      <w:r>
        <w:rPr>
          <w:rFonts w:ascii="仿宋_GB2312" w:eastAsia="仿宋_GB2312" w:hint="eastAsia"/>
          <w:b/>
          <w:sz w:val="28"/>
          <w:szCs w:val="28"/>
        </w:rPr>
        <w:t>交强险</w:t>
      </w:r>
      <w:proofErr w:type="gramEnd"/>
      <w:r>
        <w:rPr>
          <w:rFonts w:ascii="仿宋_GB2312" w:eastAsia="仿宋_GB2312" w:hint="eastAsia"/>
          <w:b/>
          <w:sz w:val="28"/>
          <w:szCs w:val="28"/>
        </w:rPr>
        <w:t>不负责赔偿和垫付：</w:t>
      </w:r>
    </w:p>
    <w:p w:rsidR="00A22E6D" w:rsidRDefault="00A22E6D">
      <w:pPr>
        <w:ind w:firstLineChars="270" w:firstLine="759"/>
        <w:rPr>
          <w:rFonts w:ascii="仿宋_GB2312" w:eastAsia="仿宋_GB2312"/>
          <w:b/>
          <w:sz w:val="28"/>
          <w:szCs w:val="28"/>
        </w:rPr>
      </w:pPr>
      <w:r>
        <w:rPr>
          <w:rFonts w:ascii="仿宋_GB2312" w:eastAsia="仿宋_GB2312" w:hint="eastAsia"/>
          <w:b/>
          <w:sz w:val="28"/>
          <w:szCs w:val="28"/>
        </w:rPr>
        <w:t xml:space="preserve">（1）因受害人故意造成的交通事故的损失； </w:t>
      </w:r>
    </w:p>
    <w:p w:rsidR="00A22E6D" w:rsidRDefault="00A22E6D">
      <w:pPr>
        <w:ind w:firstLineChars="270" w:firstLine="759"/>
        <w:rPr>
          <w:rFonts w:ascii="仿宋_GB2312" w:eastAsia="仿宋_GB2312"/>
          <w:b/>
          <w:sz w:val="28"/>
          <w:szCs w:val="28"/>
        </w:rPr>
      </w:pPr>
      <w:r>
        <w:rPr>
          <w:rFonts w:ascii="仿宋_GB2312" w:eastAsia="仿宋_GB2312" w:hint="eastAsia"/>
          <w:b/>
          <w:sz w:val="28"/>
          <w:szCs w:val="28"/>
        </w:rPr>
        <w:t>（2）被保险人所有的财产及被保险机动车上的财产遭受的损失；</w:t>
      </w:r>
    </w:p>
    <w:p w:rsidR="00A22E6D" w:rsidRDefault="00A22E6D">
      <w:pPr>
        <w:ind w:firstLineChars="270" w:firstLine="759"/>
        <w:rPr>
          <w:rFonts w:ascii="仿宋_GB2312" w:eastAsia="仿宋_GB2312"/>
          <w:b/>
          <w:sz w:val="28"/>
          <w:szCs w:val="28"/>
        </w:rPr>
      </w:pPr>
      <w:r>
        <w:rPr>
          <w:rFonts w:ascii="仿宋_GB2312" w:eastAsia="仿宋_GB2312" w:hint="eastAsia"/>
          <w:b/>
          <w:sz w:val="28"/>
          <w:szCs w:val="28"/>
        </w:rPr>
        <w:t>（3）被保险机动车发生交通事故，致使受害人停业、停驶、停电、停水、停气、停产、通讯或者网络中断、数据丢失、电压变化等造成的损失以及受害人财产因市场价格变动造成的贬值、修理后因价值降低造成的损失等其他各种间接损失；</w:t>
      </w:r>
    </w:p>
    <w:p w:rsidR="00A22E6D" w:rsidRDefault="00A22E6D">
      <w:pPr>
        <w:ind w:firstLineChars="270" w:firstLine="759"/>
        <w:rPr>
          <w:rFonts w:ascii="仿宋_GB2312" w:eastAsia="仿宋_GB2312"/>
          <w:b/>
          <w:sz w:val="28"/>
          <w:szCs w:val="28"/>
        </w:rPr>
      </w:pPr>
      <w:r>
        <w:rPr>
          <w:rFonts w:ascii="仿宋_GB2312" w:eastAsia="仿宋_GB2312" w:hint="eastAsia"/>
          <w:b/>
          <w:sz w:val="28"/>
          <w:szCs w:val="28"/>
        </w:rPr>
        <w:t>（4）因交通事故产生的仲裁或者诉讼费用以及其他相关费用。</w:t>
      </w:r>
    </w:p>
    <w:p w:rsidR="00A22E6D" w:rsidRDefault="00A22E6D">
      <w:pPr>
        <w:ind w:firstLineChars="270" w:firstLine="759"/>
        <w:rPr>
          <w:rFonts w:ascii="仿宋_GB2312" w:eastAsia="仿宋_GB2312"/>
          <w:b/>
          <w:sz w:val="28"/>
          <w:szCs w:val="28"/>
        </w:rPr>
      </w:pPr>
      <w:r>
        <w:rPr>
          <w:rFonts w:ascii="仿宋_GB2312" w:eastAsia="仿宋_GB2312" w:hint="eastAsia"/>
          <w:b/>
          <w:sz w:val="28"/>
          <w:szCs w:val="28"/>
        </w:rPr>
        <w:t>9.下列损失和费用，</w:t>
      </w:r>
      <w:proofErr w:type="gramStart"/>
      <w:r>
        <w:rPr>
          <w:rFonts w:ascii="仿宋_GB2312" w:eastAsia="仿宋_GB2312" w:hint="eastAsia"/>
          <w:b/>
          <w:sz w:val="28"/>
          <w:szCs w:val="28"/>
        </w:rPr>
        <w:t>交强险</w:t>
      </w:r>
      <w:proofErr w:type="gramEnd"/>
      <w:r>
        <w:rPr>
          <w:rFonts w:ascii="仿宋_GB2312" w:eastAsia="仿宋_GB2312" w:hint="eastAsia"/>
          <w:b/>
          <w:sz w:val="28"/>
          <w:szCs w:val="28"/>
        </w:rPr>
        <w:t>不负责赔偿，仅负责垫付符合规定的受害人的抢救费用：</w:t>
      </w:r>
      <w:r>
        <w:rPr>
          <w:rFonts w:ascii="仿宋_GB2312" w:eastAsia="仿宋_GB2312"/>
          <w:b/>
          <w:sz w:val="28"/>
          <w:szCs w:val="28"/>
        </w:rPr>
        <w:t xml:space="preserve"> </w:t>
      </w:r>
    </w:p>
    <w:p w:rsidR="00A22E6D" w:rsidRDefault="00A22E6D">
      <w:pPr>
        <w:ind w:firstLineChars="270" w:firstLine="759"/>
        <w:outlineLvl w:val="2"/>
        <w:rPr>
          <w:rFonts w:ascii="仿宋_GB2312" w:eastAsia="仿宋_GB2312"/>
          <w:b/>
          <w:sz w:val="28"/>
          <w:szCs w:val="28"/>
        </w:rPr>
      </w:pPr>
      <w:r>
        <w:rPr>
          <w:rFonts w:ascii="仿宋_GB2312" w:eastAsia="仿宋_GB2312" w:hint="eastAsia"/>
          <w:b/>
          <w:sz w:val="28"/>
          <w:szCs w:val="28"/>
        </w:rPr>
        <w:t>（1）驾驶人未取得驾驶资格的；</w:t>
      </w:r>
    </w:p>
    <w:p w:rsidR="00A22E6D" w:rsidRDefault="00A22E6D">
      <w:pPr>
        <w:ind w:firstLineChars="270" w:firstLine="759"/>
        <w:outlineLvl w:val="2"/>
        <w:rPr>
          <w:rFonts w:ascii="仿宋_GB2312" w:eastAsia="仿宋_GB2312"/>
          <w:b/>
          <w:sz w:val="28"/>
          <w:szCs w:val="28"/>
        </w:rPr>
      </w:pPr>
      <w:r>
        <w:rPr>
          <w:rFonts w:ascii="仿宋_GB2312" w:eastAsia="仿宋_GB2312" w:hint="eastAsia"/>
          <w:b/>
          <w:sz w:val="28"/>
          <w:szCs w:val="28"/>
        </w:rPr>
        <w:t>（2）驾驶人醉酒的；</w:t>
      </w:r>
    </w:p>
    <w:p w:rsidR="00A22E6D" w:rsidRDefault="00A22E6D">
      <w:pPr>
        <w:ind w:firstLineChars="270" w:firstLine="759"/>
        <w:outlineLvl w:val="2"/>
        <w:rPr>
          <w:rFonts w:ascii="仿宋_GB2312" w:eastAsia="仿宋_GB2312"/>
          <w:b/>
          <w:sz w:val="28"/>
          <w:szCs w:val="28"/>
        </w:rPr>
      </w:pPr>
      <w:r>
        <w:rPr>
          <w:rFonts w:ascii="仿宋_GB2312" w:eastAsia="仿宋_GB2312" w:hint="eastAsia"/>
          <w:b/>
          <w:sz w:val="28"/>
          <w:szCs w:val="28"/>
        </w:rPr>
        <w:t>（3）被保险机动车被盗抢期间肇事的；</w:t>
      </w:r>
    </w:p>
    <w:p w:rsidR="00A22E6D" w:rsidRDefault="00A22E6D">
      <w:pPr>
        <w:ind w:firstLineChars="270" w:firstLine="759"/>
        <w:outlineLvl w:val="2"/>
        <w:rPr>
          <w:rFonts w:ascii="仿宋_GB2312" w:eastAsia="仿宋_GB2312"/>
          <w:b/>
          <w:sz w:val="28"/>
          <w:szCs w:val="28"/>
        </w:rPr>
      </w:pPr>
      <w:r>
        <w:rPr>
          <w:rFonts w:ascii="仿宋_GB2312" w:eastAsia="仿宋_GB2312" w:hint="eastAsia"/>
          <w:b/>
          <w:sz w:val="28"/>
          <w:szCs w:val="28"/>
        </w:rPr>
        <w:t>（4）被保险人故意制造交通事故的。</w:t>
      </w:r>
    </w:p>
    <w:p w:rsidR="00A22E6D" w:rsidRDefault="00A22E6D">
      <w:pPr>
        <w:ind w:firstLineChars="270" w:firstLine="759"/>
        <w:outlineLvl w:val="2"/>
        <w:rPr>
          <w:rFonts w:ascii="仿宋_GB2312" w:eastAsia="仿宋_GB2312"/>
          <w:b/>
          <w:sz w:val="28"/>
          <w:szCs w:val="28"/>
        </w:rPr>
      </w:pPr>
      <w:r>
        <w:rPr>
          <w:rFonts w:ascii="仿宋_GB2312" w:eastAsia="仿宋_GB2312"/>
          <w:b/>
          <w:sz w:val="28"/>
          <w:szCs w:val="28"/>
        </w:rPr>
        <w:t>对于垫付的抢救费用，保险人</w:t>
      </w:r>
      <w:proofErr w:type="gramStart"/>
      <w:r>
        <w:rPr>
          <w:rFonts w:ascii="仿宋_GB2312" w:eastAsia="仿宋_GB2312"/>
          <w:b/>
          <w:sz w:val="28"/>
          <w:szCs w:val="28"/>
        </w:rPr>
        <w:t>有权向致害人</w:t>
      </w:r>
      <w:proofErr w:type="gramEnd"/>
      <w:r>
        <w:rPr>
          <w:rFonts w:ascii="仿宋_GB2312" w:eastAsia="仿宋_GB2312"/>
          <w:b/>
          <w:sz w:val="28"/>
          <w:szCs w:val="28"/>
        </w:rPr>
        <w:t>追偿。</w:t>
      </w:r>
    </w:p>
    <w:p w:rsidR="00A22E6D" w:rsidRDefault="00A22E6D">
      <w:pPr>
        <w:spacing w:line="360" w:lineRule="auto"/>
        <w:ind w:firstLineChars="270" w:firstLine="756"/>
        <w:outlineLvl w:val="1"/>
        <w:rPr>
          <w:rFonts w:ascii="仿宋_GB2312" w:eastAsia="仿宋_GB2312"/>
          <w:sz w:val="28"/>
          <w:szCs w:val="28"/>
        </w:rPr>
      </w:pPr>
      <w:r>
        <w:rPr>
          <w:rFonts w:ascii="仿宋_GB2312" w:eastAsia="仿宋_GB2312" w:hint="eastAsia"/>
          <w:sz w:val="28"/>
          <w:szCs w:val="28"/>
        </w:rPr>
        <w:t>二、保险期间</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10.请将</w:t>
      </w:r>
      <w:proofErr w:type="gramStart"/>
      <w:r>
        <w:rPr>
          <w:rFonts w:ascii="仿宋_GB2312" w:eastAsia="仿宋_GB2312" w:hint="eastAsia"/>
          <w:sz w:val="28"/>
          <w:szCs w:val="28"/>
        </w:rPr>
        <w:t>交强险标志</w:t>
      </w:r>
      <w:proofErr w:type="gramEnd"/>
      <w:r>
        <w:rPr>
          <w:rFonts w:ascii="仿宋_GB2312" w:eastAsia="仿宋_GB2312" w:hint="eastAsia"/>
          <w:sz w:val="28"/>
          <w:szCs w:val="28"/>
        </w:rPr>
        <w:t>放置在被保险机动车指定位置。如使用电子化单证的，如您需要驾车外地旅行，请打印电子化保单和标志并随车携带。</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lastRenderedPageBreak/>
        <w:t>11.在</w:t>
      </w:r>
      <w:proofErr w:type="gramStart"/>
      <w:r>
        <w:rPr>
          <w:rFonts w:ascii="仿宋_GB2312" w:eastAsia="仿宋_GB2312" w:hint="eastAsia"/>
          <w:sz w:val="28"/>
          <w:szCs w:val="28"/>
        </w:rPr>
        <w:t>交强险合同</w:t>
      </w:r>
      <w:proofErr w:type="gramEnd"/>
      <w:r>
        <w:rPr>
          <w:rFonts w:ascii="仿宋_GB2312" w:eastAsia="仿宋_GB2312" w:hint="eastAsia"/>
          <w:sz w:val="28"/>
          <w:szCs w:val="28"/>
        </w:rPr>
        <w:t>有效期内，被保险机动车发生过户、改装、加装、改变使用性质等事由，请您及时通知保险公司并办理批改手续。</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12.</w:t>
      </w:r>
      <w:proofErr w:type="gramStart"/>
      <w:r>
        <w:rPr>
          <w:rFonts w:ascii="仿宋_GB2312" w:eastAsia="仿宋_GB2312" w:hint="eastAsia"/>
          <w:sz w:val="28"/>
          <w:szCs w:val="28"/>
        </w:rPr>
        <w:t>交强险</w:t>
      </w:r>
      <w:proofErr w:type="gramEnd"/>
      <w:r>
        <w:rPr>
          <w:rFonts w:ascii="仿宋_GB2312" w:eastAsia="仿宋_GB2312" w:hint="eastAsia"/>
          <w:sz w:val="28"/>
          <w:szCs w:val="28"/>
        </w:rPr>
        <w:t>保险期间一般为1年，合同期满，请及时续保。</w:t>
      </w:r>
    </w:p>
    <w:p w:rsidR="00A22E6D" w:rsidRDefault="00A22E6D">
      <w:pPr>
        <w:spacing w:line="360" w:lineRule="auto"/>
        <w:ind w:firstLineChars="270" w:firstLine="756"/>
        <w:outlineLvl w:val="1"/>
        <w:rPr>
          <w:rFonts w:ascii="仿宋_GB2312" w:eastAsia="仿宋_GB2312"/>
          <w:sz w:val="28"/>
          <w:szCs w:val="28"/>
        </w:rPr>
      </w:pPr>
      <w:r>
        <w:rPr>
          <w:rFonts w:ascii="仿宋_GB2312" w:eastAsia="仿宋_GB2312" w:hint="eastAsia"/>
          <w:sz w:val="28"/>
          <w:szCs w:val="28"/>
        </w:rPr>
        <w:t>三、理赔过程</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13.发生交通事故后，请您及时通知交管部门及保险人，及时采取合理、必要的施救和保护措施，并协助保险公司进行现场查勘定损和事故调查。</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14.如果事故不涉及人员伤亡和车外财产损失，您可以通过以下方法简化</w:t>
      </w:r>
      <w:proofErr w:type="gramStart"/>
      <w:r>
        <w:rPr>
          <w:rFonts w:ascii="仿宋_GB2312" w:eastAsia="仿宋_GB2312" w:hint="eastAsia"/>
          <w:sz w:val="28"/>
          <w:szCs w:val="28"/>
        </w:rPr>
        <w:t>交强险</w:t>
      </w:r>
      <w:proofErr w:type="gramEnd"/>
      <w:r>
        <w:rPr>
          <w:rFonts w:ascii="仿宋_GB2312" w:eastAsia="仿宋_GB2312" w:hint="eastAsia"/>
          <w:sz w:val="28"/>
          <w:szCs w:val="28"/>
        </w:rPr>
        <w:t>理赔流程：</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（1）如果您在交通事故中没有责任，您对对方车辆损失应承担的</w:t>
      </w:r>
      <w:proofErr w:type="gramStart"/>
      <w:r>
        <w:rPr>
          <w:rFonts w:ascii="仿宋_GB2312" w:eastAsia="仿宋_GB2312" w:hint="eastAsia"/>
          <w:sz w:val="28"/>
          <w:szCs w:val="28"/>
        </w:rPr>
        <w:t>交强险赔偿</w:t>
      </w:r>
      <w:proofErr w:type="gramEnd"/>
      <w:r>
        <w:rPr>
          <w:rFonts w:ascii="仿宋_GB2312" w:eastAsia="仿宋_GB2312" w:hint="eastAsia"/>
          <w:sz w:val="28"/>
          <w:szCs w:val="28"/>
        </w:rPr>
        <w:t>金额，可由有责方在其自身的</w:t>
      </w:r>
      <w:proofErr w:type="gramStart"/>
      <w:r>
        <w:rPr>
          <w:rFonts w:ascii="仿宋_GB2312" w:eastAsia="仿宋_GB2312" w:hint="eastAsia"/>
          <w:sz w:val="28"/>
          <w:szCs w:val="28"/>
        </w:rPr>
        <w:t>交强险无</w:t>
      </w:r>
      <w:proofErr w:type="gramEnd"/>
      <w:r>
        <w:rPr>
          <w:rFonts w:ascii="仿宋_GB2312" w:eastAsia="仿宋_GB2312" w:hint="eastAsia"/>
          <w:sz w:val="28"/>
          <w:szCs w:val="28"/>
        </w:rPr>
        <w:t>责任财产损失赔偿限额项下代赔。具体操作办法按《交强险理赔实务规程（2023版）》执行。</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（2）如果事故各方均有责任，您可以要求您的</w:t>
      </w:r>
      <w:proofErr w:type="gramStart"/>
      <w:r>
        <w:rPr>
          <w:rFonts w:ascii="仿宋_GB2312" w:eastAsia="仿宋_GB2312" w:hint="eastAsia"/>
          <w:sz w:val="28"/>
          <w:szCs w:val="28"/>
        </w:rPr>
        <w:t>交强险</w:t>
      </w:r>
      <w:proofErr w:type="gramEnd"/>
      <w:r>
        <w:rPr>
          <w:rFonts w:ascii="仿宋_GB2312" w:eastAsia="仿宋_GB2312" w:hint="eastAsia"/>
          <w:sz w:val="28"/>
          <w:szCs w:val="28"/>
        </w:rPr>
        <w:t>承保公司在</w:t>
      </w:r>
      <w:proofErr w:type="gramStart"/>
      <w:r>
        <w:rPr>
          <w:rFonts w:ascii="仿宋_GB2312" w:eastAsia="仿宋_GB2312" w:hint="eastAsia"/>
          <w:sz w:val="28"/>
          <w:szCs w:val="28"/>
        </w:rPr>
        <w:t>交强险财产</w:t>
      </w:r>
      <w:proofErr w:type="gramEnd"/>
      <w:r>
        <w:rPr>
          <w:rFonts w:ascii="仿宋_GB2312" w:eastAsia="仿宋_GB2312" w:hint="eastAsia"/>
          <w:sz w:val="28"/>
          <w:szCs w:val="28"/>
        </w:rPr>
        <w:t>损失赔偿限额内对本车损失直接赔付，具体操作办法按《交强险财产损失互碰自赔处理办法》执行。</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15.如果事故涉及人员伤亡，保险人按照国务院卫生主管部门组织制定交通事故人员创伤临床诊疗指南和国家基本医疗保险标准审核医疗费用。</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16.请您监督并协助保险人的理赔流程：</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1）保险人收到您的赔偿请求，应当在1个工作日内书面通知您所需提供的相关材料，请您按通知提供与确认保险事故的性质、原因、损失程度等有关的证明和资料。若提供材料不全的，保险人将及时一次性通知您；</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（2）保险人应当自收到您提供的证明和资料之日起5日内，对是否属于保险责任</w:t>
      </w:r>
      <w:proofErr w:type="gramStart"/>
      <w:r>
        <w:rPr>
          <w:rFonts w:ascii="仿宋_GB2312" w:eastAsia="仿宋_GB2312" w:hint="eastAsia"/>
          <w:sz w:val="28"/>
          <w:szCs w:val="28"/>
        </w:rPr>
        <w:t>作出</w:t>
      </w:r>
      <w:proofErr w:type="gramEnd"/>
      <w:r>
        <w:rPr>
          <w:rFonts w:ascii="仿宋_GB2312" w:eastAsia="仿宋_GB2312" w:hint="eastAsia"/>
          <w:sz w:val="28"/>
          <w:szCs w:val="28"/>
        </w:rPr>
        <w:t>核实，并将核定结果通知您；</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lastRenderedPageBreak/>
        <w:t>（3）对不属于保险责任的，保险人应当自</w:t>
      </w:r>
      <w:proofErr w:type="gramStart"/>
      <w:r>
        <w:rPr>
          <w:rFonts w:ascii="仿宋_GB2312" w:eastAsia="仿宋_GB2312" w:hint="eastAsia"/>
          <w:sz w:val="28"/>
          <w:szCs w:val="28"/>
        </w:rPr>
        <w:t>作出</w:t>
      </w:r>
      <w:proofErr w:type="gramEnd"/>
      <w:r>
        <w:rPr>
          <w:rFonts w:ascii="仿宋_GB2312" w:eastAsia="仿宋_GB2312" w:hint="eastAsia"/>
          <w:sz w:val="28"/>
          <w:szCs w:val="28"/>
        </w:rPr>
        <w:t>核定之日起3日内向</w:t>
      </w:r>
      <w:proofErr w:type="gramStart"/>
      <w:r>
        <w:rPr>
          <w:rFonts w:ascii="仿宋_GB2312" w:eastAsia="仿宋_GB2312" w:hint="eastAsia"/>
          <w:sz w:val="28"/>
          <w:szCs w:val="28"/>
        </w:rPr>
        <w:t>您发出</w:t>
      </w:r>
      <w:proofErr w:type="gramEnd"/>
      <w:r>
        <w:rPr>
          <w:rFonts w:ascii="仿宋_GB2312" w:eastAsia="仿宋_GB2312" w:hint="eastAsia"/>
          <w:sz w:val="28"/>
          <w:szCs w:val="28"/>
        </w:rPr>
        <w:t>拒绝赔偿通知书，书面说明理由；对属于保险责任的，保险人应在与</w:t>
      </w:r>
      <w:proofErr w:type="gramStart"/>
      <w:r>
        <w:rPr>
          <w:rFonts w:ascii="仿宋_GB2312" w:eastAsia="仿宋_GB2312" w:hint="eastAsia"/>
          <w:sz w:val="28"/>
          <w:szCs w:val="28"/>
        </w:rPr>
        <w:t>您达成</w:t>
      </w:r>
      <w:proofErr w:type="gramEnd"/>
      <w:r>
        <w:rPr>
          <w:rFonts w:ascii="仿宋_GB2312" w:eastAsia="仿宋_GB2312" w:hint="eastAsia"/>
          <w:sz w:val="28"/>
          <w:szCs w:val="28"/>
        </w:rPr>
        <w:t>赔偿协议后10日内，履行赔偿义务。</w:t>
      </w:r>
    </w:p>
    <w:p w:rsidR="00A22E6D" w:rsidRDefault="00A22E6D">
      <w:pPr>
        <w:snapToGrid w:val="0"/>
        <w:spacing w:before="50" w:line="360" w:lineRule="auto"/>
        <w:ind w:firstLineChars="200" w:firstLine="560"/>
        <w:rPr>
          <w:rFonts w:ascii="仿宋_GB2312" w:eastAsia="仿宋_GB2312"/>
          <w:bCs/>
          <w:color w:val="FF0000"/>
          <w:sz w:val="28"/>
          <w:szCs w:val="28"/>
        </w:rPr>
      </w:pPr>
    </w:p>
    <w:p w:rsidR="00B6531D" w:rsidRPr="008D3748" w:rsidRDefault="00B6531D" w:rsidP="00B6531D">
      <w:pPr>
        <w:spacing w:line="360" w:lineRule="auto"/>
        <w:ind w:firstLineChars="270" w:firstLine="756"/>
        <w:rPr>
          <w:rFonts w:ascii="仿宋_GB2312" w:eastAsia="仿宋_GB2312"/>
          <w:sz w:val="28"/>
          <w:szCs w:val="28"/>
        </w:rPr>
      </w:pPr>
      <w:bookmarkStart w:id="1" w:name="_Toc29588"/>
      <w:r w:rsidRPr="008D3748">
        <w:rPr>
          <w:rFonts w:ascii="仿宋_GB2312" w:eastAsia="仿宋_GB2312" w:hint="eastAsia"/>
          <w:sz w:val="28"/>
          <w:szCs w:val="28"/>
        </w:rPr>
        <w:t>三井住友海上火灾保险（中国）有限公司</w:t>
      </w:r>
    </w:p>
    <w:p w:rsidR="00B6531D" w:rsidRDefault="00B6531D" w:rsidP="00B6531D">
      <w:pPr>
        <w:spacing w:line="360" w:lineRule="auto"/>
        <w:ind w:firstLineChars="270" w:firstLine="756"/>
        <w:rPr>
          <w:rFonts w:ascii="仿宋_GB2312" w:eastAsia="仿宋_GB2312"/>
          <w:sz w:val="28"/>
          <w:szCs w:val="28"/>
        </w:rPr>
      </w:pPr>
      <w:r w:rsidRPr="008D3748">
        <w:rPr>
          <w:rFonts w:ascii="仿宋_GB2312" w:eastAsia="仿宋_GB2312" w:hint="eastAsia"/>
          <w:sz w:val="28"/>
          <w:szCs w:val="28"/>
        </w:rPr>
        <w:t>咨询报案电话：</w:t>
      </w:r>
      <w:r>
        <w:rPr>
          <w:rFonts w:ascii="仿宋_GB2312" w:eastAsia="仿宋_GB2312" w:hint="eastAsia"/>
          <w:sz w:val="28"/>
          <w:szCs w:val="28"/>
        </w:rPr>
        <w:t xml:space="preserve"> 4008-832</w:t>
      </w:r>
      <w:r w:rsidRPr="008D3748">
        <w:rPr>
          <w:rFonts w:ascii="仿宋_GB2312" w:eastAsia="仿宋_GB2312" w:hint="eastAsia"/>
          <w:sz w:val="28"/>
          <w:szCs w:val="28"/>
        </w:rPr>
        <w:t>-836</w:t>
      </w:r>
    </w:p>
    <w:bookmarkEnd w:id="1"/>
    <w:p w:rsidR="00B6531D" w:rsidRDefault="00B6531D">
      <w:pPr>
        <w:spacing w:line="360" w:lineRule="auto"/>
        <w:ind w:firstLineChars="270" w:firstLine="756"/>
        <w:rPr>
          <w:rFonts w:ascii="仿宋_GB2312" w:eastAsia="仿宋_GB2312"/>
          <w:sz w:val="28"/>
          <w:szCs w:val="28"/>
        </w:rPr>
      </w:pPr>
    </w:p>
    <w:p w:rsidR="00A22E6D" w:rsidRDefault="00A22E6D">
      <w:pPr>
        <w:spacing w:line="360" w:lineRule="auto"/>
        <w:ind w:firstLineChars="270" w:firstLine="756"/>
        <w:rPr>
          <w:rFonts w:ascii="仿宋_GB2312" w:eastAsia="仿宋_GB2312"/>
          <w:sz w:val="28"/>
          <w:szCs w:val="28"/>
        </w:rPr>
      </w:pPr>
      <w:bookmarkStart w:id="2" w:name="_GoBack"/>
      <w:bookmarkEnd w:id="2"/>
      <w:r>
        <w:rPr>
          <w:rFonts w:ascii="仿宋_GB2312" w:eastAsia="仿宋_GB2312" w:hint="eastAsia"/>
          <w:sz w:val="28"/>
          <w:szCs w:val="28"/>
        </w:rPr>
        <w:t>您也可以登录承保公司网站、移动端应用程序查询您的交强险保单信息、状态以及理赔情况。</w:t>
      </w:r>
    </w:p>
    <w:p w:rsidR="00A22E6D" w:rsidRDefault="00A22E6D">
      <w:pPr>
        <w:spacing w:line="360" w:lineRule="auto"/>
        <w:ind w:firstLineChars="270" w:firstLine="756"/>
        <w:rPr>
          <w:rFonts w:ascii="仿宋_GB2312" w:eastAsia="仿宋_GB2312"/>
          <w:sz w:val="28"/>
          <w:szCs w:val="28"/>
        </w:rPr>
      </w:pPr>
      <w:r>
        <w:rPr>
          <w:rFonts w:ascii="仿宋_GB2312" w:eastAsia="仿宋_GB2312" w:hint="eastAsia"/>
          <w:sz w:val="28"/>
          <w:szCs w:val="28"/>
        </w:rPr>
        <w:t>尊敬的客户，为了充分保障您的权益，请您将以下黑体字内容，在方格内进行手书，以表明您已了解投保内容，并自愿投保：</w:t>
      </w:r>
    </w:p>
    <w:p w:rsidR="00A22E6D" w:rsidRDefault="00A22E6D">
      <w:pPr>
        <w:spacing w:line="360" w:lineRule="auto"/>
        <w:ind w:firstLineChars="270" w:firstLine="759"/>
        <w:rPr>
          <w:rFonts w:ascii="仿宋_GB2312" w:eastAsia="仿宋_GB2312"/>
          <w:b/>
          <w:bCs/>
          <w:sz w:val="28"/>
          <w:szCs w:val="28"/>
        </w:rPr>
      </w:pPr>
      <w:r>
        <w:rPr>
          <w:rFonts w:ascii="仿宋_GB2312" w:eastAsia="仿宋_GB2312" w:hint="eastAsia"/>
          <w:b/>
          <w:bCs/>
          <w:sz w:val="28"/>
          <w:szCs w:val="28"/>
        </w:rPr>
        <w:t>保险人已通过上述书面形式向本人进行投保提示并提供了</w:t>
      </w:r>
      <w:proofErr w:type="gramStart"/>
      <w:r>
        <w:rPr>
          <w:rFonts w:ascii="仿宋_GB2312" w:eastAsia="仿宋_GB2312" w:hint="eastAsia"/>
          <w:b/>
          <w:bCs/>
          <w:sz w:val="28"/>
          <w:szCs w:val="28"/>
        </w:rPr>
        <w:t>交强险</w:t>
      </w:r>
      <w:proofErr w:type="gramEnd"/>
      <w:r>
        <w:rPr>
          <w:rFonts w:ascii="仿宋_GB2312" w:eastAsia="仿宋_GB2312" w:hint="eastAsia"/>
          <w:b/>
          <w:bCs/>
          <w:sz w:val="28"/>
          <w:szCs w:val="28"/>
        </w:rPr>
        <w:t>条款，并对其中免除保险人责任的条款内容向本人作了书面明确说明，本人已充分理解并接受上述内容，同意以此作为订立保险合同的依据。</w:t>
      </w:r>
    </w:p>
    <w:p w:rsidR="00A22E6D" w:rsidRDefault="00A22E6D">
      <w:pPr>
        <w:ind w:firstLineChars="200" w:firstLine="562"/>
        <w:rPr>
          <w:sz w:val="44"/>
          <w:szCs w:val="44"/>
        </w:rPr>
      </w:pPr>
      <w:r>
        <w:rPr>
          <w:rFonts w:ascii="仿宋_GB2312" w:eastAsia="仿宋_GB2312" w:hint="eastAsia"/>
          <w:b/>
          <w:bCs/>
          <w:sz w:val="28"/>
          <w:szCs w:val="28"/>
        </w:rPr>
        <w:t>保险人已通过上述书面形式向本人进行投保提示并提供了</w:t>
      </w:r>
      <w:proofErr w:type="gramStart"/>
      <w:r>
        <w:rPr>
          <w:rFonts w:ascii="仿宋_GB2312" w:eastAsia="仿宋_GB2312" w:hint="eastAsia"/>
          <w:b/>
          <w:bCs/>
          <w:sz w:val="28"/>
          <w:szCs w:val="28"/>
        </w:rPr>
        <w:t>交强险</w:t>
      </w:r>
      <w:proofErr w:type="gramEnd"/>
      <w:r>
        <w:rPr>
          <w:rFonts w:ascii="仿宋_GB2312" w:eastAsia="仿宋_GB2312" w:hint="eastAsia"/>
          <w:b/>
          <w:bCs/>
          <w:sz w:val="28"/>
          <w:szCs w:val="28"/>
        </w:rPr>
        <w:t>条款，并对其中免除保险人责任的条款内容向本人作了书面明确说明，</w:t>
      </w:r>
      <w:r>
        <w:rPr>
          <w:rFonts w:hint="eastAsia"/>
          <w:sz w:val="44"/>
          <w:szCs w:val="44"/>
        </w:rPr>
        <w:t>□□□□□□□□□□□□□□□□□□□□□□□□□□□□□□。</w:t>
      </w:r>
    </w:p>
    <w:p w:rsidR="00A22E6D" w:rsidRDefault="00A22E6D">
      <w:pPr>
        <w:ind w:firstLineChars="1900" w:firstLine="5320"/>
        <w:rPr>
          <w:rFonts w:ascii="仿宋_GB2312" w:eastAsia="仿宋_GB2312"/>
          <w:sz w:val="28"/>
          <w:szCs w:val="28"/>
          <w:u w:val="single"/>
        </w:rPr>
      </w:pPr>
      <w:r>
        <w:rPr>
          <w:rFonts w:ascii="仿宋_GB2312" w:eastAsia="仿宋_GB2312" w:hint="eastAsia"/>
          <w:sz w:val="28"/>
          <w:szCs w:val="28"/>
        </w:rPr>
        <w:t>投保人签章/签字：</w:t>
      </w:r>
      <w:r>
        <w:rPr>
          <w:rFonts w:ascii="仿宋_GB2312" w:eastAsia="仿宋_GB2312" w:hint="eastAsia"/>
          <w:sz w:val="28"/>
          <w:szCs w:val="28"/>
          <w:u w:val="single"/>
        </w:rPr>
        <w:t xml:space="preserve">             </w:t>
      </w:r>
    </w:p>
    <w:p w:rsidR="00A22E6D" w:rsidRDefault="00A22E6D">
      <w:pPr>
        <w:ind w:firstLineChars="1900" w:firstLine="5320"/>
        <w:rPr>
          <w:rFonts w:ascii="仿宋_GB2312" w:eastAsia="仿宋_GB2312"/>
          <w:sz w:val="28"/>
          <w:szCs w:val="28"/>
        </w:rPr>
      </w:pPr>
      <w:r>
        <w:rPr>
          <w:rFonts w:ascii="仿宋_GB2312" w:eastAsia="仿宋_GB2312" w:hint="eastAsia"/>
          <w:sz w:val="28"/>
          <w:szCs w:val="28"/>
        </w:rPr>
        <w:t xml:space="preserve">日期：  </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p>
    <w:p w:rsidR="00A22E6D" w:rsidRDefault="00A22E6D">
      <w:pPr>
        <w:snapToGrid w:val="0"/>
        <w:spacing w:line="360" w:lineRule="auto"/>
        <w:ind w:firstLine="552"/>
        <w:rPr>
          <w:rFonts w:ascii="仿宋_GB2312" w:eastAsia="仿宋_GB2312" w:hAnsi="宋体" w:cs="Arial Unicode MS"/>
          <w:sz w:val="28"/>
          <w:szCs w:val="28"/>
        </w:rPr>
      </w:pPr>
    </w:p>
    <w:p w:rsidR="00A22E6D" w:rsidRDefault="00A22E6D">
      <w:pPr>
        <w:spacing w:line="600" w:lineRule="exact"/>
        <w:rPr>
          <w:rFonts w:ascii="仿宋_GB2312" w:eastAsia="仿宋_GB2312"/>
          <w:sz w:val="32"/>
          <w:szCs w:val="32"/>
        </w:rPr>
      </w:pPr>
    </w:p>
    <w:sectPr w:rsidR="00A22E6D">
      <w:footerReference w:type="even" r:id="rId7"/>
      <w:footerReference w:type="default" r:id="rId8"/>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AD" w:rsidRDefault="00EE06AD">
      <w:r>
        <w:separator/>
      </w:r>
    </w:p>
  </w:endnote>
  <w:endnote w:type="continuationSeparator" w:id="0">
    <w:p w:rsidR="00EE06AD" w:rsidRDefault="00EE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6D" w:rsidRDefault="00A22E6D">
    <w:pPr>
      <w:pStyle w:val="a6"/>
      <w:framePr w:wrap="around" w:vAnchor="text" w:hAnchor="margin" w:xAlign="center" w:y="1"/>
      <w:rPr>
        <w:rStyle w:val="ac"/>
      </w:rPr>
    </w:pPr>
    <w:r>
      <w:fldChar w:fldCharType="begin"/>
    </w:r>
    <w:r>
      <w:rPr>
        <w:rStyle w:val="ac"/>
      </w:rPr>
      <w:instrText xml:space="preserve">PAGE  </w:instrText>
    </w:r>
    <w:r>
      <w:fldChar w:fldCharType="end"/>
    </w:r>
  </w:p>
  <w:p w:rsidR="00A22E6D" w:rsidRDefault="00A22E6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E6D" w:rsidRDefault="00A22E6D">
    <w:pPr>
      <w:pStyle w:val="a6"/>
      <w:framePr w:wrap="around" w:vAnchor="text" w:hAnchor="margin" w:xAlign="center" w:y="1"/>
      <w:rPr>
        <w:rStyle w:val="ac"/>
      </w:rPr>
    </w:pPr>
    <w:r>
      <w:fldChar w:fldCharType="begin"/>
    </w:r>
    <w:r>
      <w:rPr>
        <w:rStyle w:val="ac"/>
      </w:rPr>
      <w:instrText xml:space="preserve">PAGE  </w:instrText>
    </w:r>
    <w:r>
      <w:fldChar w:fldCharType="separate"/>
    </w:r>
    <w:r w:rsidR="00B6531D">
      <w:rPr>
        <w:rStyle w:val="ac"/>
        <w:noProof/>
      </w:rPr>
      <w:t>2</w:t>
    </w:r>
    <w:r>
      <w:fldChar w:fldCharType="end"/>
    </w:r>
  </w:p>
  <w:p w:rsidR="00A22E6D" w:rsidRDefault="00A22E6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AD" w:rsidRDefault="00EE06AD">
      <w:r>
        <w:separator/>
      </w:r>
    </w:p>
  </w:footnote>
  <w:footnote w:type="continuationSeparator" w:id="0">
    <w:p w:rsidR="00EE06AD" w:rsidRDefault="00EE0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508896"/>
    <w:multiLevelType w:val="singleLevel"/>
    <w:tmpl w:val="BF50889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2MWYzMTU4Y2U5NzNkMzg1NTQ5MGE3NjI0MWUxNGYifQ=="/>
  </w:docVars>
  <w:rsids>
    <w:rsidRoot w:val="001E4C2D"/>
    <w:rsid w:val="0001461E"/>
    <w:rsid w:val="000307FE"/>
    <w:rsid w:val="00035E03"/>
    <w:rsid w:val="00037EE7"/>
    <w:rsid w:val="00047E81"/>
    <w:rsid w:val="00053D23"/>
    <w:rsid w:val="00061576"/>
    <w:rsid w:val="0006621A"/>
    <w:rsid w:val="000732B2"/>
    <w:rsid w:val="000748AC"/>
    <w:rsid w:val="00087B25"/>
    <w:rsid w:val="00090BE1"/>
    <w:rsid w:val="000A5A63"/>
    <w:rsid w:val="000D4D81"/>
    <w:rsid w:val="000E30A2"/>
    <w:rsid w:val="000E6B04"/>
    <w:rsid w:val="000F57CA"/>
    <w:rsid w:val="000F5DD1"/>
    <w:rsid w:val="00112EBF"/>
    <w:rsid w:val="00116513"/>
    <w:rsid w:val="001301DA"/>
    <w:rsid w:val="001308D2"/>
    <w:rsid w:val="00133D2B"/>
    <w:rsid w:val="001357FA"/>
    <w:rsid w:val="00137D4A"/>
    <w:rsid w:val="00155BD3"/>
    <w:rsid w:val="00171155"/>
    <w:rsid w:val="00171310"/>
    <w:rsid w:val="00192F2C"/>
    <w:rsid w:val="001E4C2D"/>
    <w:rsid w:val="001F6E17"/>
    <w:rsid w:val="001F7050"/>
    <w:rsid w:val="00201F7C"/>
    <w:rsid w:val="002265D6"/>
    <w:rsid w:val="0023276B"/>
    <w:rsid w:val="002379D2"/>
    <w:rsid w:val="0024441F"/>
    <w:rsid w:val="00251ECE"/>
    <w:rsid w:val="0025387D"/>
    <w:rsid w:val="0025408C"/>
    <w:rsid w:val="00254FD5"/>
    <w:rsid w:val="00266BF9"/>
    <w:rsid w:val="0027156C"/>
    <w:rsid w:val="00297CC7"/>
    <w:rsid w:val="002A5888"/>
    <w:rsid w:val="002B63DC"/>
    <w:rsid w:val="002C5097"/>
    <w:rsid w:val="002D4770"/>
    <w:rsid w:val="0032705B"/>
    <w:rsid w:val="00365DDD"/>
    <w:rsid w:val="00374699"/>
    <w:rsid w:val="00382171"/>
    <w:rsid w:val="003A6F28"/>
    <w:rsid w:val="003B16AD"/>
    <w:rsid w:val="003B3DAA"/>
    <w:rsid w:val="003C0911"/>
    <w:rsid w:val="003D230B"/>
    <w:rsid w:val="003D5AFC"/>
    <w:rsid w:val="003E5F4E"/>
    <w:rsid w:val="003F3102"/>
    <w:rsid w:val="003F4105"/>
    <w:rsid w:val="00421BAB"/>
    <w:rsid w:val="00425D27"/>
    <w:rsid w:val="004541FD"/>
    <w:rsid w:val="00456E14"/>
    <w:rsid w:val="004724AF"/>
    <w:rsid w:val="00481FD4"/>
    <w:rsid w:val="0049187C"/>
    <w:rsid w:val="0049275A"/>
    <w:rsid w:val="00496504"/>
    <w:rsid w:val="004A6213"/>
    <w:rsid w:val="004B0DA3"/>
    <w:rsid w:val="004B6F96"/>
    <w:rsid w:val="004C74EE"/>
    <w:rsid w:val="004E2F54"/>
    <w:rsid w:val="004E5035"/>
    <w:rsid w:val="004F76C1"/>
    <w:rsid w:val="005019F5"/>
    <w:rsid w:val="005125D1"/>
    <w:rsid w:val="00516997"/>
    <w:rsid w:val="00523FE8"/>
    <w:rsid w:val="005269F2"/>
    <w:rsid w:val="00530F8E"/>
    <w:rsid w:val="00544E84"/>
    <w:rsid w:val="00547FE9"/>
    <w:rsid w:val="00560025"/>
    <w:rsid w:val="00574886"/>
    <w:rsid w:val="005A66CF"/>
    <w:rsid w:val="005B4E43"/>
    <w:rsid w:val="005C68C0"/>
    <w:rsid w:val="005E493F"/>
    <w:rsid w:val="00612CC8"/>
    <w:rsid w:val="00625358"/>
    <w:rsid w:val="00634A23"/>
    <w:rsid w:val="006355D5"/>
    <w:rsid w:val="006578E4"/>
    <w:rsid w:val="006620EE"/>
    <w:rsid w:val="006731C4"/>
    <w:rsid w:val="00676302"/>
    <w:rsid w:val="0068620E"/>
    <w:rsid w:val="006B20E2"/>
    <w:rsid w:val="006D423B"/>
    <w:rsid w:val="006D717E"/>
    <w:rsid w:val="006F1567"/>
    <w:rsid w:val="006F38CF"/>
    <w:rsid w:val="00725AAE"/>
    <w:rsid w:val="00730D15"/>
    <w:rsid w:val="00744E1A"/>
    <w:rsid w:val="00750B03"/>
    <w:rsid w:val="00755527"/>
    <w:rsid w:val="00764BBB"/>
    <w:rsid w:val="00777E15"/>
    <w:rsid w:val="007874A9"/>
    <w:rsid w:val="00795FB1"/>
    <w:rsid w:val="00796BD7"/>
    <w:rsid w:val="007A0B48"/>
    <w:rsid w:val="007A5457"/>
    <w:rsid w:val="007A7A82"/>
    <w:rsid w:val="007C0D6E"/>
    <w:rsid w:val="007D4AED"/>
    <w:rsid w:val="00812DE4"/>
    <w:rsid w:val="00826251"/>
    <w:rsid w:val="00832739"/>
    <w:rsid w:val="00846934"/>
    <w:rsid w:val="00851DAA"/>
    <w:rsid w:val="00865DA3"/>
    <w:rsid w:val="00871EE2"/>
    <w:rsid w:val="008750E7"/>
    <w:rsid w:val="0088492E"/>
    <w:rsid w:val="00887DB4"/>
    <w:rsid w:val="00887F91"/>
    <w:rsid w:val="0089062D"/>
    <w:rsid w:val="008B7691"/>
    <w:rsid w:val="008C5D01"/>
    <w:rsid w:val="008E525C"/>
    <w:rsid w:val="008F4300"/>
    <w:rsid w:val="009109C8"/>
    <w:rsid w:val="00923018"/>
    <w:rsid w:val="00925B33"/>
    <w:rsid w:val="00946EBA"/>
    <w:rsid w:val="00951C74"/>
    <w:rsid w:val="00970613"/>
    <w:rsid w:val="00992AB5"/>
    <w:rsid w:val="009A1663"/>
    <w:rsid w:val="009A48AC"/>
    <w:rsid w:val="009B08DF"/>
    <w:rsid w:val="009C6E2D"/>
    <w:rsid w:val="009D3576"/>
    <w:rsid w:val="009D616B"/>
    <w:rsid w:val="009F410D"/>
    <w:rsid w:val="009F4FDC"/>
    <w:rsid w:val="00A01252"/>
    <w:rsid w:val="00A07705"/>
    <w:rsid w:val="00A13338"/>
    <w:rsid w:val="00A20284"/>
    <w:rsid w:val="00A20E4B"/>
    <w:rsid w:val="00A22E6D"/>
    <w:rsid w:val="00A279A9"/>
    <w:rsid w:val="00A472E1"/>
    <w:rsid w:val="00A73EF3"/>
    <w:rsid w:val="00A747C5"/>
    <w:rsid w:val="00A825EF"/>
    <w:rsid w:val="00A83DCF"/>
    <w:rsid w:val="00A85C80"/>
    <w:rsid w:val="00AA6A6A"/>
    <w:rsid w:val="00AB2A69"/>
    <w:rsid w:val="00AB5A2E"/>
    <w:rsid w:val="00AC1704"/>
    <w:rsid w:val="00AC302A"/>
    <w:rsid w:val="00AD5044"/>
    <w:rsid w:val="00AE2DA0"/>
    <w:rsid w:val="00B01156"/>
    <w:rsid w:val="00B37578"/>
    <w:rsid w:val="00B463D6"/>
    <w:rsid w:val="00B513F8"/>
    <w:rsid w:val="00B517E3"/>
    <w:rsid w:val="00B60F07"/>
    <w:rsid w:val="00B6531D"/>
    <w:rsid w:val="00B70820"/>
    <w:rsid w:val="00B73C8D"/>
    <w:rsid w:val="00B812A5"/>
    <w:rsid w:val="00B82AD1"/>
    <w:rsid w:val="00BA25A4"/>
    <w:rsid w:val="00BA38B7"/>
    <w:rsid w:val="00BB3E27"/>
    <w:rsid w:val="00BD3F41"/>
    <w:rsid w:val="00BD7676"/>
    <w:rsid w:val="00BE027D"/>
    <w:rsid w:val="00BF2525"/>
    <w:rsid w:val="00C06905"/>
    <w:rsid w:val="00C24E7E"/>
    <w:rsid w:val="00C458F3"/>
    <w:rsid w:val="00C6421E"/>
    <w:rsid w:val="00C9270F"/>
    <w:rsid w:val="00CB5D2A"/>
    <w:rsid w:val="00CC17A3"/>
    <w:rsid w:val="00CC303B"/>
    <w:rsid w:val="00CC7D68"/>
    <w:rsid w:val="00CD29EA"/>
    <w:rsid w:val="00CF1667"/>
    <w:rsid w:val="00CF3E75"/>
    <w:rsid w:val="00CF4B3A"/>
    <w:rsid w:val="00CF62DC"/>
    <w:rsid w:val="00D11A95"/>
    <w:rsid w:val="00D14F5F"/>
    <w:rsid w:val="00D333A8"/>
    <w:rsid w:val="00D401CD"/>
    <w:rsid w:val="00D55B45"/>
    <w:rsid w:val="00D731EB"/>
    <w:rsid w:val="00D76953"/>
    <w:rsid w:val="00DA2447"/>
    <w:rsid w:val="00DA5CDC"/>
    <w:rsid w:val="00DA5D3F"/>
    <w:rsid w:val="00DA7248"/>
    <w:rsid w:val="00DB3C60"/>
    <w:rsid w:val="00DB5B09"/>
    <w:rsid w:val="00DF1F69"/>
    <w:rsid w:val="00E02B83"/>
    <w:rsid w:val="00E03F48"/>
    <w:rsid w:val="00E11CFF"/>
    <w:rsid w:val="00E13254"/>
    <w:rsid w:val="00E35B51"/>
    <w:rsid w:val="00E35E98"/>
    <w:rsid w:val="00E36BBE"/>
    <w:rsid w:val="00E65ACF"/>
    <w:rsid w:val="00E6662F"/>
    <w:rsid w:val="00E67AC3"/>
    <w:rsid w:val="00EA5740"/>
    <w:rsid w:val="00EA6FEF"/>
    <w:rsid w:val="00EC45BA"/>
    <w:rsid w:val="00EC65CE"/>
    <w:rsid w:val="00ED2C95"/>
    <w:rsid w:val="00ED7B51"/>
    <w:rsid w:val="00EE06AD"/>
    <w:rsid w:val="00EE3DCA"/>
    <w:rsid w:val="00EF7F39"/>
    <w:rsid w:val="00F02366"/>
    <w:rsid w:val="00F025C4"/>
    <w:rsid w:val="00F139EC"/>
    <w:rsid w:val="00F20799"/>
    <w:rsid w:val="00F337C3"/>
    <w:rsid w:val="00F37987"/>
    <w:rsid w:val="00F52F15"/>
    <w:rsid w:val="00F54493"/>
    <w:rsid w:val="00F57E66"/>
    <w:rsid w:val="00F60410"/>
    <w:rsid w:val="00F6661C"/>
    <w:rsid w:val="00F87A30"/>
    <w:rsid w:val="00F922BB"/>
    <w:rsid w:val="020A2568"/>
    <w:rsid w:val="0264111E"/>
    <w:rsid w:val="059D1FBF"/>
    <w:rsid w:val="078057A6"/>
    <w:rsid w:val="0A8530D4"/>
    <w:rsid w:val="0D8020F1"/>
    <w:rsid w:val="0D9E6986"/>
    <w:rsid w:val="11D830D8"/>
    <w:rsid w:val="12435D4E"/>
    <w:rsid w:val="12FE3A23"/>
    <w:rsid w:val="13F217DA"/>
    <w:rsid w:val="147C5547"/>
    <w:rsid w:val="15374ED2"/>
    <w:rsid w:val="161F507B"/>
    <w:rsid w:val="175E7186"/>
    <w:rsid w:val="19030721"/>
    <w:rsid w:val="19AE61A3"/>
    <w:rsid w:val="1E29229C"/>
    <w:rsid w:val="1F647304"/>
    <w:rsid w:val="20C643CE"/>
    <w:rsid w:val="23C2284B"/>
    <w:rsid w:val="24D26ABE"/>
    <w:rsid w:val="27FF3886"/>
    <w:rsid w:val="2A7A1933"/>
    <w:rsid w:val="2BA56CDA"/>
    <w:rsid w:val="2CA62D0A"/>
    <w:rsid w:val="2D197980"/>
    <w:rsid w:val="2DAF2092"/>
    <w:rsid w:val="304271ED"/>
    <w:rsid w:val="32BF4B25"/>
    <w:rsid w:val="352A1136"/>
    <w:rsid w:val="36E7289C"/>
    <w:rsid w:val="375717D0"/>
    <w:rsid w:val="38D35166"/>
    <w:rsid w:val="3A10210A"/>
    <w:rsid w:val="3A472BFF"/>
    <w:rsid w:val="3B716BD9"/>
    <w:rsid w:val="3CD70CBD"/>
    <w:rsid w:val="3DFD7240"/>
    <w:rsid w:val="3E90381A"/>
    <w:rsid w:val="3ED707E2"/>
    <w:rsid w:val="3F32667F"/>
    <w:rsid w:val="3F422D66"/>
    <w:rsid w:val="3FF50471"/>
    <w:rsid w:val="3FFF4129"/>
    <w:rsid w:val="406E7B8B"/>
    <w:rsid w:val="40E1035D"/>
    <w:rsid w:val="438653ED"/>
    <w:rsid w:val="438F40A0"/>
    <w:rsid w:val="446928AF"/>
    <w:rsid w:val="464F7B16"/>
    <w:rsid w:val="4A370FED"/>
    <w:rsid w:val="4CE74F4D"/>
    <w:rsid w:val="4E907D7C"/>
    <w:rsid w:val="4EC0399A"/>
    <w:rsid w:val="53393DA0"/>
    <w:rsid w:val="536C1D08"/>
    <w:rsid w:val="555654C3"/>
    <w:rsid w:val="577B669D"/>
    <w:rsid w:val="57996E43"/>
    <w:rsid w:val="59C26B25"/>
    <w:rsid w:val="5ABC3575"/>
    <w:rsid w:val="5B39009C"/>
    <w:rsid w:val="5E085E4E"/>
    <w:rsid w:val="5F1A2F60"/>
    <w:rsid w:val="615F2EAC"/>
    <w:rsid w:val="62165FA0"/>
    <w:rsid w:val="62C96095"/>
    <w:rsid w:val="63483A63"/>
    <w:rsid w:val="63B374DF"/>
    <w:rsid w:val="63C4004B"/>
    <w:rsid w:val="64151F48"/>
    <w:rsid w:val="647E5D3F"/>
    <w:rsid w:val="64A357A5"/>
    <w:rsid w:val="659D4517"/>
    <w:rsid w:val="65CD2ADA"/>
    <w:rsid w:val="66582DD6"/>
    <w:rsid w:val="668F5FE1"/>
    <w:rsid w:val="671B1623"/>
    <w:rsid w:val="68387E21"/>
    <w:rsid w:val="6A06480C"/>
    <w:rsid w:val="6BF96115"/>
    <w:rsid w:val="6C33740F"/>
    <w:rsid w:val="6D4A0EB4"/>
    <w:rsid w:val="6FC82D38"/>
    <w:rsid w:val="717402AD"/>
    <w:rsid w:val="71B66A6E"/>
    <w:rsid w:val="7501164B"/>
    <w:rsid w:val="78EA2D83"/>
    <w:rsid w:val="7A886B78"/>
    <w:rsid w:val="7EE747B5"/>
    <w:rsid w:val="7F611DB2"/>
    <w:rsid w:val="7F8E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C9E3B"/>
  <w15:chartTrackingRefBased/>
  <w15:docId w15:val="{C1D545A0-BB0E-49BE-80EC-26ED6F30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jc w:val="left"/>
    </w:pPr>
  </w:style>
  <w:style w:type="character" w:customStyle="1" w:styleId="a4">
    <w:name w:val="批注文字 字符"/>
    <w:link w:val="a3"/>
    <w:semiHidden/>
    <w:rPr>
      <w:kern w:val="2"/>
      <w:sz w:val="21"/>
      <w:szCs w:val="24"/>
    </w:r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Pr>
      <w:kern w:val="2"/>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semiHidden/>
    <w:rPr>
      <w:b/>
      <w:bCs/>
    </w:rPr>
  </w:style>
  <w:style w:type="character" w:styleId="ab">
    <w:name w:val="Strong"/>
    <w:uiPriority w:val="22"/>
    <w:qFormat/>
    <w:rPr>
      <w:b/>
      <w:bCs/>
    </w:rPr>
  </w:style>
  <w:style w:type="character" w:styleId="ac">
    <w:name w:val="page number"/>
  </w:style>
  <w:style w:type="character" w:styleId="ad">
    <w:name w:val="FollowedHyperlink"/>
    <w:rPr>
      <w:color w:val="000000"/>
      <w:u w:val="none"/>
    </w:rPr>
  </w:style>
  <w:style w:type="character" w:styleId="HTML">
    <w:name w:val="HTML Definition"/>
    <w:rPr>
      <w:b w:val="0"/>
      <w:bCs w:val="0"/>
      <w:i w:val="0"/>
      <w:iCs w:val="0"/>
    </w:rPr>
  </w:style>
  <w:style w:type="character" w:styleId="HTML0">
    <w:name w:val="HTML Variable"/>
    <w:rPr>
      <w:b w:val="0"/>
      <w:bCs w:val="0"/>
      <w:i w:val="0"/>
      <w:iCs w:val="0"/>
    </w:rPr>
  </w:style>
  <w:style w:type="character" w:styleId="ae">
    <w:name w:val="Hyperlink"/>
    <w:rPr>
      <w:color w:val="000000"/>
      <w:u w:val="none"/>
    </w:rPr>
  </w:style>
  <w:style w:type="character" w:styleId="HTML1">
    <w:name w:val="HTML Code"/>
    <w:rPr>
      <w:rFonts w:ascii="Courier New" w:hAnsi="Courier New"/>
      <w:b w:val="0"/>
      <w:bCs w:val="0"/>
      <w:i w:val="0"/>
      <w:iCs w:val="0"/>
      <w:sz w:val="20"/>
    </w:rPr>
  </w:style>
  <w:style w:type="character" w:styleId="af">
    <w:name w:val="annotation reference"/>
    <w:semiHidden/>
    <w:rPr>
      <w:sz w:val="21"/>
      <w:szCs w:val="21"/>
    </w:rPr>
  </w:style>
  <w:style w:type="character" w:styleId="HTML2">
    <w:name w:val="HTML Cite"/>
    <w:rPr>
      <w:b w:val="0"/>
      <w:bCs w:val="0"/>
      <w:i w:val="0"/>
      <w:iCs w:val="0"/>
    </w:rPr>
  </w:style>
  <w:style w:type="character" w:customStyle="1" w:styleId="style31">
    <w:name w:val="style31"/>
    <w:rPr>
      <w:b/>
      <w:bCs/>
      <w:sz w:val="24"/>
      <w:szCs w:val="24"/>
    </w:rPr>
  </w:style>
  <w:style w:type="paragraph" w:styleId="af0">
    <w:name w:val="Revision"/>
    <w:uiPriority w:val="99"/>
    <w:semiHidden/>
    <w:rPr>
      <w:kern w:val="2"/>
      <w:sz w:val="21"/>
      <w:szCs w:val="24"/>
    </w:rPr>
  </w:style>
  <w:style w:type="paragraph" w:customStyle="1" w:styleId="WPSOffice1">
    <w:name w:val="WPSOffice手动目录 1"/>
  </w:style>
  <w:style w:type="paragraph" w:customStyle="1" w:styleId="Style2">
    <w:name w:val="_Style 2"/>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1827</Characters>
  <Application>Microsoft Office Word</Application>
  <DocSecurity>0</DocSecurity>
  <Lines>15</Lines>
  <Paragraphs>4</Paragraphs>
  <ScaleCrop>false</ScaleCrop>
  <Company>circ</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机动车交通事故责任强制保险</dc:title>
  <dc:subject/>
  <dc:creator>zzt</dc:creator>
  <cp:keywords/>
  <dc:description/>
  <cp:lastModifiedBy>guanxu</cp:lastModifiedBy>
  <cp:revision>3</cp:revision>
  <cp:lastPrinted>2022-10-12T06:01:00Z</cp:lastPrinted>
  <dcterms:created xsi:type="dcterms:W3CDTF">2023-03-10T02:47:00Z</dcterms:created>
  <dcterms:modified xsi:type="dcterms:W3CDTF">2023-03-10T03:11:00Z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3770A6FC895A42C99A448819C1D86D97</vt:lpwstr>
  </property>
</Properties>
</file>